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4F" w:rsidRDefault="0017034F" w:rsidP="0017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внеаудиторного занятия «Книголюб»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668"/>
        <w:gridCol w:w="6662"/>
      </w:tblGrid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Книголюб</w:t>
            </w: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6662" w:type="dxa"/>
          </w:tcPr>
          <w:p w:rsidR="0017034F" w:rsidRPr="00BF37A8" w:rsidRDefault="0017034F" w:rsidP="004138EA">
            <w:pPr>
              <w:pStyle w:val="1"/>
              <w:shd w:val="clear" w:color="auto" w:fill="FFFEFE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F37A8">
              <w:rPr>
                <w:b w:val="0"/>
                <w:sz w:val="24"/>
                <w:szCs w:val="24"/>
              </w:rPr>
              <w:t>Рабочая программа внеаудиторного занятия «Книголюб» составлена на основе примерной программы внеурочной деятельности под редакцией Н.Ф. Виноградовой. Сборник программ внеурочной деятельности. Москва Издательский центр «</w:t>
            </w:r>
            <w:proofErr w:type="spellStart"/>
            <w:r w:rsidRPr="00BF37A8">
              <w:rPr>
                <w:b w:val="0"/>
                <w:sz w:val="24"/>
                <w:szCs w:val="24"/>
              </w:rPr>
              <w:t>Вентан</w:t>
            </w:r>
            <w:proofErr w:type="spellEnd"/>
            <w:r w:rsidRPr="00BF37A8">
              <w:rPr>
                <w:b w:val="0"/>
              </w:rPr>
              <w:t xml:space="preserve"> </w:t>
            </w:r>
            <w:proofErr w:type="gramStart"/>
            <w:r w:rsidRPr="00BF37A8">
              <w:rPr>
                <w:b w:val="0"/>
                <w:sz w:val="24"/>
                <w:szCs w:val="24"/>
              </w:rPr>
              <w:t>а-Граф</w:t>
            </w:r>
            <w:proofErr w:type="gramEnd"/>
            <w:r w:rsidRPr="00BF37A8">
              <w:rPr>
                <w:b w:val="0"/>
                <w:sz w:val="24"/>
                <w:szCs w:val="24"/>
              </w:rPr>
              <w:t>», 2011 г.</w:t>
            </w:r>
          </w:p>
          <w:p w:rsidR="0017034F" w:rsidRPr="00BF37A8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Список источников</w:t>
            </w:r>
          </w:p>
        </w:tc>
        <w:tc>
          <w:tcPr>
            <w:tcW w:w="6662" w:type="dxa"/>
          </w:tcPr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Вестник библиотекаря образовательного учреждения. – Владимир: ВИПКРО, 2011. 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«Внеурочная деятельность школьников. Методический конструктор» (Д.В. Григорьев, П.В. Степанов). - М.: Просвещение, 2010);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B50959">
              <w:t>Библиотечно</w:t>
            </w:r>
            <w:proofErr w:type="spellEnd"/>
            <w:r w:rsidRPr="00B50959">
              <w:t xml:space="preserve"> – библиографические знания школьникам: практическое пособие для руководителей детского чтения (сост. В.Т. </w:t>
            </w:r>
            <w:proofErr w:type="spellStart"/>
            <w:r w:rsidRPr="00B50959">
              <w:t>Валькова</w:t>
            </w:r>
            <w:proofErr w:type="spellEnd"/>
            <w:r w:rsidRPr="00B50959">
              <w:t xml:space="preserve">, М.Д. Коноплева, Г.Ф. </w:t>
            </w:r>
            <w:proofErr w:type="spellStart"/>
            <w:r w:rsidRPr="00B50959">
              <w:t>Мозолевская</w:t>
            </w:r>
            <w:proofErr w:type="spellEnd"/>
            <w:r w:rsidRPr="00B50959">
              <w:t>) – М., 1981.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Гецов Г.Г. Как читать книги, журналы, газеты. – М., 1989.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B50959">
              <w:t>Граник</w:t>
            </w:r>
            <w:proofErr w:type="spellEnd"/>
            <w:r w:rsidRPr="00B50959">
              <w:t xml:space="preserve"> Г.Г., Бондаренко С.М., </w:t>
            </w:r>
            <w:proofErr w:type="spellStart"/>
            <w:r w:rsidRPr="00B50959">
              <w:t>Концева</w:t>
            </w:r>
            <w:proofErr w:type="spellEnd"/>
            <w:r w:rsidRPr="00B50959">
              <w:t xml:space="preserve"> Л.А. Как учить работать с книгой. – М., 1995.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«Концепция духовно-нравственного развития и воспитания личности гражданина России» (А.Я. Данилюк, А.М. Кондаков, В.А. Тишков. - М.: Просвещение, 2010);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Наша школа. Педагогическая мастерская: Инновационная деятельность библиотек образовательных учреждений Владимирской области. № 4-5. – Владимир: ВИПКРО, 2008.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Николаева Л.А. Учись быть читателем. – М., 1982.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Первое сентября: http: //ps.1september.ru/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B50959">
              <w:t>Поварин</w:t>
            </w:r>
            <w:proofErr w:type="spellEnd"/>
            <w:r w:rsidRPr="00B50959">
              <w:t xml:space="preserve"> С.А. Как читать книги. – М., 1978.</w:t>
            </w:r>
          </w:p>
          <w:p w:rsidR="0017034F" w:rsidRPr="00B50959" w:rsidRDefault="0017034F" w:rsidP="001703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B50959">
              <w:t>Школьная библиотека: методический журнал для школьных библиотек. </w:t>
            </w:r>
          </w:p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Расширение кругозора и формирование начальных знаний, умений и навыков по работе с книгой, приобщение детей к библиотеке и систематическому чтению.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 учащихся стойкого читательского интереса и стремления к развитию своих творческих способностей и практических навыков поиска необходимой информации.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 Воспитать в детях ценностное отношение к библиотеке.</w:t>
            </w:r>
          </w:p>
          <w:p w:rsidR="0017034F" w:rsidRPr="00B50959" w:rsidRDefault="0017034F" w:rsidP="004138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 библиотекой, сохранять книги.</w:t>
            </w:r>
          </w:p>
          <w:p w:rsidR="0017034F" w:rsidRPr="00B50959" w:rsidRDefault="0017034F" w:rsidP="004138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 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Привить детям любовь к чтению</w:t>
            </w:r>
            <w:r w:rsidRPr="00B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родной истории, литературе, фольклору</w:t>
            </w:r>
          </w:p>
          <w:p w:rsidR="0017034F" w:rsidRDefault="0017034F" w:rsidP="004138EA">
            <w:pPr>
              <w:shd w:val="clear" w:color="auto" w:fill="FFFFFF"/>
              <w:spacing w:line="240" w:lineRule="atLeast"/>
              <w:ind w:left="7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ind w:left="7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Обучающие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детей к чтению литературы различного характера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способам работы в библиотеке;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выразительного чтения;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основ </w:t>
            </w:r>
            <w:hyperlink r:id="rId5" w:tooltip="Библиография" w:history="1">
              <w:r w:rsidRPr="00B509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библиографической</w:t>
              </w:r>
            </w:hyperlink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грамотности;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организовывать самостоятельное чтение.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Воспитательные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книге;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познавательной активности и устойчивого интереса к книге.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детей через литературу в мир человеческих отношений, нравственных ценностей; 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Развивающие</w:t>
            </w: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самому процессу чтения; потребности читать;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пробуждение творческой активности ребёнка;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раскрытие индивидуальных творческих способностей;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элементов творчества;</w:t>
            </w:r>
          </w:p>
          <w:p w:rsidR="0017034F" w:rsidRPr="00B50959" w:rsidRDefault="0017034F" w:rsidP="004138EA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литературного вкуса.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ind w:left="7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неделю</w:t>
            </w:r>
          </w:p>
        </w:tc>
      </w:tr>
      <w:tr w:rsidR="0017034F" w:rsidRPr="00B50959" w:rsidTr="004138EA">
        <w:tc>
          <w:tcPr>
            <w:tcW w:w="1668" w:type="dxa"/>
          </w:tcPr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</w:t>
            </w:r>
          </w:p>
        </w:tc>
        <w:tc>
          <w:tcPr>
            <w:tcW w:w="6662" w:type="dxa"/>
          </w:tcPr>
          <w:p w:rsidR="0017034F" w:rsidRPr="00B50959" w:rsidRDefault="0017034F" w:rsidP="004138E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умения: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 роли и пользе книги;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об источниках информации;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 детских писателях;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правила пользования библиотекой;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правила обращения с книгами;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ориентироваться в библиотеке;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выбирать книгу;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бережно обращаться с книгами;</w:t>
            </w:r>
          </w:p>
          <w:p w:rsidR="0017034F" w:rsidRPr="00B50959" w:rsidRDefault="0017034F" w:rsidP="004138EA">
            <w:pPr>
              <w:shd w:val="clear" w:color="auto" w:fill="FFFFFF"/>
              <w:spacing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34F" w:rsidRPr="00B50959" w:rsidRDefault="0017034F" w:rsidP="004138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4F" w:rsidRDefault="0017034F" w:rsidP="0017034F">
      <w:pPr>
        <w:rPr>
          <w:rFonts w:ascii="Times New Roman" w:hAnsi="Times New Roman" w:cs="Times New Roman"/>
          <w:sz w:val="24"/>
          <w:szCs w:val="24"/>
        </w:rPr>
      </w:pPr>
    </w:p>
    <w:p w:rsidR="00D33C91" w:rsidRDefault="00D33C91">
      <w:bookmarkStart w:id="0" w:name="_GoBack"/>
      <w:bookmarkEnd w:id="0"/>
    </w:p>
    <w:sectPr w:rsidR="00D3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E09"/>
    <w:multiLevelType w:val="multilevel"/>
    <w:tmpl w:val="44A6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F"/>
    <w:rsid w:val="0017034F"/>
    <w:rsid w:val="00D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65AB-7695-41CE-BD30-D309342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4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70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7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ibliograf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2016-11-12T03:11:00Z</dcterms:created>
  <dcterms:modified xsi:type="dcterms:W3CDTF">2016-11-12T03:11:00Z</dcterms:modified>
</cp:coreProperties>
</file>